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F3" w:rsidRPr="00F50405" w:rsidRDefault="00697A50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  <w:r w:rsidRPr="00F50405">
        <w:rPr>
          <w:rFonts w:ascii="Arial Narrow" w:hAnsi="Arial Narrow"/>
          <w:b/>
          <w:sz w:val="14"/>
          <w:szCs w:val="14"/>
        </w:rPr>
        <w:t xml:space="preserve">Отчет об итогах голосования на </w:t>
      </w:r>
      <w:r w:rsidR="00ED34C7">
        <w:rPr>
          <w:rFonts w:ascii="Arial Narrow" w:hAnsi="Arial Narrow"/>
          <w:b/>
          <w:sz w:val="14"/>
          <w:szCs w:val="14"/>
        </w:rPr>
        <w:t>обще</w:t>
      </w:r>
      <w:r w:rsidR="008249DB">
        <w:rPr>
          <w:rFonts w:ascii="Arial Narrow" w:hAnsi="Arial Narrow"/>
          <w:b/>
          <w:sz w:val="14"/>
          <w:szCs w:val="14"/>
        </w:rPr>
        <w:t>м</w:t>
      </w:r>
      <w:r w:rsidRPr="00F50405">
        <w:rPr>
          <w:rFonts w:ascii="Arial Narrow" w:hAnsi="Arial Narrow"/>
          <w:b/>
          <w:sz w:val="14"/>
          <w:szCs w:val="14"/>
        </w:rPr>
        <w:t xml:space="preserve"> собрани</w:t>
      </w:r>
      <w:r w:rsidR="008249DB">
        <w:rPr>
          <w:rFonts w:ascii="Arial Narrow" w:hAnsi="Arial Narrow"/>
          <w:b/>
          <w:sz w:val="14"/>
          <w:szCs w:val="14"/>
        </w:rPr>
        <w:t>и</w:t>
      </w:r>
      <w:r w:rsidRPr="00F50405">
        <w:rPr>
          <w:rFonts w:ascii="Arial Narrow" w:hAnsi="Arial Narrow"/>
          <w:b/>
          <w:sz w:val="14"/>
          <w:szCs w:val="14"/>
        </w:rPr>
        <w:t xml:space="preserve"> акционеров</w:t>
      </w:r>
    </w:p>
    <w:p w:rsidR="00106DD4" w:rsidRPr="00F50405" w:rsidRDefault="00106DD4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  <w:r w:rsidRPr="00F50405">
        <w:rPr>
          <w:rFonts w:ascii="Arial Narrow" w:hAnsi="Arial Narrow"/>
          <w:b/>
          <w:sz w:val="14"/>
          <w:szCs w:val="14"/>
        </w:rPr>
        <w:t>Закрытого акционерного общества «Хлебозавод № 22»</w:t>
      </w:r>
    </w:p>
    <w:p w:rsidR="00106DD4" w:rsidRPr="00F50405" w:rsidRDefault="00106DD4" w:rsidP="00697A50">
      <w:pPr>
        <w:ind w:right="-1"/>
        <w:jc w:val="center"/>
        <w:rPr>
          <w:rFonts w:ascii="Arial Narrow" w:hAnsi="Arial Narrow"/>
          <w:b/>
          <w:sz w:val="14"/>
          <w:szCs w:val="14"/>
        </w:rPr>
      </w:pP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ED34C7" w:rsidRDefault="00740B98" w:rsidP="00ED34C7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Вид общего собрания: Годовое. </w:t>
      </w:r>
      <w:r w:rsidR="00ED34C7" w:rsidRPr="00ED34C7">
        <w:rPr>
          <w:rFonts w:ascii="Arial Narrow" w:hAnsi="Arial Narrow"/>
          <w:sz w:val="14"/>
          <w:szCs w:val="14"/>
        </w:rPr>
        <w:t>Способ принятия решений общим собранием акционеров:</w:t>
      </w:r>
      <w:r w:rsidR="00ED34C7" w:rsidRPr="00ED34C7">
        <w:t xml:space="preserve"> </w:t>
      </w:r>
      <w:r w:rsidR="00ED34C7" w:rsidRPr="00ED34C7">
        <w:rPr>
          <w:rFonts w:ascii="Arial Narrow" w:hAnsi="Arial Narrow"/>
          <w:sz w:val="14"/>
          <w:szCs w:val="14"/>
        </w:rPr>
        <w:t>Заседание</w:t>
      </w:r>
      <w:r w:rsidR="00ED34C7">
        <w:rPr>
          <w:rFonts w:ascii="Arial Narrow" w:hAnsi="Arial Narrow"/>
          <w:sz w:val="14"/>
          <w:szCs w:val="14"/>
        </w:rPr>
        <w:t>.</w:t>
      </w:r>
    </w:p>
    <w:p w:rsidR="00740B98" w:rsidRPr="00F50405" w:rsidRDefault="00ED34C7" w:rsidP="00ED34C7">
      <w:pPr>
        <w:ind w:right="-427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Дата проведения заседания</w:t>
      </w:r>
      <w:r w:rsidR="008931C8" w:rsidRPr="00F50405">
        <w:rPr>
          <w:rFonts w:ascii="Arial Narrow" w:hAnsi="Arial Narrow"/>
          <w:sz w:val="14"/>
          <w:szCs w:val="14"/>
        </w:rPr>
        <w:t xml:space="preserve">: </w:t>
      </w:r>
      <w:r>
        <w:rPr>
          <w:rFonts w:ascii="Arial Narrow" w:hAnsi="Arial Narrow"/>
          <w:sz w:val="14"/>
          <w:szCs w:val="14"/>
        </w:rPr>
        <w:t>29</w:t>
      </w:r>
      <w:r w:rsidR="00740B98" w:rsidRPr="00F50405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мая</w:t>
      </w:r>
      <w:r w:rsidR="008931C8" w:rsidRPr="00F50405">
        <w:rPr>
          <w:rFonts w:ascii="Arial Narrow" w:hAnsi="Arial Narrow"/>
          <w:sz w:val="14"/>
          <w:szCs w:val="14"/>
        </w:rPr>
        <w:t xml:space="preserve"> 202</w:t>
      </w:r>
      <w:r>
        <w:rPr>
          <w:rFonts w:ascii="Arial Narrow" w:hAnsi="Arial Narrow"/>
          <w:sz w:val="14"/>
          <w:szCs w:val="14"/>
        </w:rPr>
        <w:t>5</w:t>
      </w:r>
      <w:r w:rsidR="00740B98" w:rsidRPr="00F50405">
        <w:rPr>
          <w:rFonts w:ascii="Arial Narrow" w:hAnsi="Arial Narrow"/>
          <w:sz w:val="14"/>
          <w:szCs w:val="14"/>
        </w:rPr>
        <w:t xml:space="preserve"> г.</w:t>
      </w:r>
      <w:r>
        <w:rPr>
          <w:rFonts w:ascii="Arial Narrow" w:hAnsi="Arial Narrow"/>
          <w:sz w:val="14"/>
          <w:szCs w:val="14"/>
        </w:rPr>
        <w:t xml:space="preserve"> </w:t>
      </w:r>
      <w:r w:rsidRPr="00ED34C7">
        <w:rPr>
          <w:rFonts w:ascii="Arial Narrow" w:hAnsi="Arial Narrow"/>
          <w:sz w:val="14"/>
          <w:szCs w:val="14"/>
        </w:rPr>
        <w:t>Дата, на которую определяются (фиксируются) лица, имеющи</w:t>
      </w:r>
      <w:bookmarkStart w:id="0" w:name="_GoBack"/>
      <w:bookmarkEnd w:id="0"/>
      <w:r w:rsidRPr="00ED34C7">
        <w:rPr>
          <w:rFonts w:ascii="Arial Narrow" w:hAnsi="Arial Narrow"/>
          <w:sz w:val="14"/>
          <w:szCs w:val="14"/>
        </w:rPr>
        <w:t>е право голоса при принятии решений общим собранием акционеров</w:t>
      </w:r>
      <w:r w:rsidR="00740B98" w:rsidRPr="00F50405">
        <w:rPr>
          <w:rFonts w:ascii="Arial Narrow" w:hAnsi="Arial Narrow"/>
          <w:sz w:val="14"/>
          <w:szCs w:val="14"/>
        </w:rPr>
        <w:t xml:space="preserve">: </w:t>
      </w:r>
      <w:r>
        <w:rPr>
          <w:rFonts w:ascii="Arial Narrow" w:hAnsi="Arial Narrow"/>
          <w:sz w:val="14"/>
          <w:szCs w:val="14"/>
        </w:rPr>
        <w:t>05</w:t>
      </w:r>
      <w:r w:rsidR="00740B98" w:rsidRPr="00F50405">
        <w:rPr>
          <w:rFonts w:ascii="Arial Narrow" w:hAnsi="Arial Narrow"/>
          <w:sz w:val="14"/>
          <w:szCs w:val="14"/>
        </w:rPr>
        <w:t xml:space="preserve"> </w:t>
      </w:r>
      <w:r w:rsidR="00037394" w:rsidRPr="00F50405">
        <w:rPr>
          <w:rFonts w:ascii="Arial Narrow" w:hAnsi="Arial Narrow"/>
          <w:sz w:val="14"/>
          <w:szCs w:val="14"/>
        </w:rPr>
        <w:t>мая</w:t>
      </w:r>
      <w:r w:rsidR="00740B98" w:rsidRPr="00F50405">
        <w:rPr>
          <w:rFonts w:ascii="Arial Narrow" w:hAnsi="Arial Narrow"/>
          <w:sz w:val="14"/>
          <w:szCs w:val="14"/>
        </w:rPr>
        <w:t xml:space="preserve"> 202</w:t>
      </w:r>
      <w:r>
        <w:rPr>
          <w:rFonts w:ascii="Arial Narrow" w:hAnsi="Arial Narrow"/>
          <w:sz w:val="14"/>
          <w:szCs w:val="14"/>
        </w:rPr>
        <w:t>5</w:t>
      </w:r>
      <w:r w:rsidR="00740B98" w:rsidRPr="00F50405">
        <w:rPr>
          <w:rFonts w:ascii="Arial Narrow" w:hAnsi="Arial Narrow"/>
          <w:sz w:val="14"/>
          <w:szCs w:val="14"/>
        </w:rPr>
        <w:t xml:space="preserve"> г.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F50405">
        <w:rPr>
          <w:rFonts w:ascii="Arial Narrow" w:hAnsi="Arial Narrow"/>
          <w:sz w:val="14"/>
          <w:szCs w:val="14"/>
        </w:rPr>
        <w:t>Буженинова</w:t>
      </w:r>
      <w:proofErr w:type="spellEnd"/>
      <w:r w:rsidRPr="00F50405">
        <w:rPr>
          <w:rFonts w:ascii="Arial Narrow" w:hAnsi="Arial Narrow"/>
          <w:sz w:val="14"/>
          <w:szCs w:val="14"/>
        </w:rPr>
        <w:t xml:space="preserve">, дом 30, строение 1, </w:t>
      </w:r>
      <w:proofErr w:type="spellStart"/>
      <w:r w:rsidRPr="00F50405">
        <w:rPr>
          <w:rFonts w:ascii="Arial Narrow" w:hAnsi="Arial Narrow"/>
          <w:sz w:val="14"/>
          <w:szCs w:val="14"/>
        </w:rPr>
        <w:t>эт</w:t>
      </w:r>
      <w:proofErr w:type="spellEnd"/>
      <w:r w:rsidRPr="00F50405">
        <w:rPr>
          <w:rFonts w:ascii="Arial Narrow" w:hAnsi="Arial Narrow"/>
          <w:sz w:val="14"/>
          <w:szCs w:val="14"/>
        </w:rPr>
        <w:t>/</w:t>
      </w:r>
      <w:proofErr w:type="spellStart"/>
      <w:r w:rsidRPr="00F50405">
        <w:rPr>
          <w:rFonts w:ascii="Arial Narrow" w:hAnsi="Arial Narrow"/>
          <w:sz w:val="14"/>
          <w:szCs w:val="14"/>
        </w:rPr>
        <w:t>пом</w:t>
      </w:r>
      <w:proofErr w:type="spellEnd"/>
      <w:r w:rsidRPr="00F50405">
        <w:rPr>
          <w:rFonts w:ascii="Arial Narrow" w:hAnsi="Arial Narrow"/>
          <w:sz w:val="14"/>
          <w:szCs w:val="14"/>
        </w:rPr>
        <w:t>/ком 2/VI/32.</w:t>
      </w:r>
    </w:p>
    <w:p w:rsidR="00740B98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Уполномоченное лицо регистратора: </w:t>
      </w:r>
      <w:r w:rsidR="008931C8" w:rsidRPr="00F50405">
        <w:rPr>
          <w:rFonts w:ascii="Arial Narrow" w:hAnsi="Arial Narrow"/>
          <w:sz w:val="14"/>
          <w:szCs w:val="14"/>
        </w:rPr>
        <w:t>Артюхова Наталия Викторовна</w:t>
      </w:r>
      <w:r w:rsidRPr="00F50405">
        <w:rPr>
          <w:rFonts w:ascii="Arial Narrow" w:hAnsi="Arial Narrow"/>
          <w:sz w:val="14"/>
          <w:szCs w:val="14"/>
        </w:rPr>
        <w:t>.</w:t>
      </w:r>
    </w:p>
    <w:p w:rsidR="00106DD4" w:rsidRPr="00F50405" w:rsidRDefault="00740B98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Председательствующий на  </w:t>
      </w:r>
      <w:r w:rsidR="00ED34C7">
        <w:rPr>
          <w:rFonts w:ascii="Arial Narrow" w:hAnsi="Arial Narrow"/>
          <w:sz w:val="14"/>
          <w:szCs w:val="14"/>
        </w:rPr>
        <w:t>заседании общего собрания</w:t>
      </w:r>
      <w:r w:rsidRPr="00F50405">
        <w:rPr>
          <w:rFonts w:ascii="Arial Narrow" w:hAnsi="Arial Narrow"/>
          <w:sz w:val="14"/>
          <w:szCs w:val="14"/>
        </w:rPr>
        <w:t xml:space="preserve">:  </w:t>
      </w:r>
      <w:r w:rsidR="008931C8" w:rsidRPr="00F50405">
        <w:rPr>
          <w:rFonts w:ascii="Arial Narrow" w:hAnsi="Arial Narrow"/>
          <w:sz w:val="14"/>
          <w:szCs w:val="14"/>
        </w:rPr>
        <w:t>Ведина Анастасия Евгеньевна</w:t>
      </w:r>
      <w:r w:rsidR="00106DD4" w:rsidRPr="00F50405">
        <w:rPr>
          <w:rFonts w:ascii="Arial Narrow" w:hAnsi="Arial Narrow"/>
          <w:sz w:val="14"/>
          <w:szCs w:val="14"/>
        </w:rPr>
        <w:t xml:space="preserve"> </w:t>
      </w:r>
      <w:r w:rsidRPr="00F50405">
        <w:rPr>
          <w:rFonts w:ascii="Arial Narrow" w:hAnsi="Arial Narrow"/>
          <w:sz w:val="14"/>
          <w:szCs w:val="14"/>
        </w:rPr>
        <w:t xml:space="preserve">Секретарь </w:t>
      </w:r>
      <w:r w:rsidR="00ED34C7">
        <w:rPr>
          <w:rFonts w:ascii="Arial Narrow" w:hAnsi="Arial Narrow"/>
          <w:sz w:val="14"/>
          <w:szCs w:val="14"/>
        </w:rPr>
        <w:t>общего собрания</w:t>
      </w:r>
      <w:r w:rsidRPr="00F50405">
        <w:rPr>
          <w:rFonts w:ascii="Arial Narrow" w:hAnsi="Arial Narrow"/>
          <w:sz w:val="14"/>
          <w:szCs w:val="14"/>
        </w:rPr>
        <w:t xml:space="preserve">: </w:t>
      </w:r>
      <w:r w:rsidR="00106DD4" w:rsidRPr="00F50405">
        <w:rPr>
          <w:rFonts w:ascii="Arial Narrow" w:hAnsi="Arial Narrow"/>
          <w:sz w:val="14"/>
          <w:szCs w:val="14"/>
        </w:rPr>
        <w:t>Кочкина Елена Юрьевна</w:t>
      </w:r>
    </w:p>
    <w:p w:rsidR="007221F3" w:rsidRPr="00F50405" w:rsidRDefault="007221F3" w:rsidP="00740B98">
      <w:pPr>
        <w:ind w:right="-427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Повестка дня общего собрания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1. Утверждение Годового отчета Общества, годовой бухгалтерской (финансовой) отчетности Общества за 2024 год.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2. Распределение прибыли (в том числе выплата дивидендов) и убытков Общества по результатам 2024 отчетного года.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3. Досрочное прекращение полномочий Наблюдательного совета.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4. Избрание членов Наблюдательного совета Общества на срок до третьего годового общего собрания акционеров с момента избрания.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5. Избрание Наблюдательного совета общества.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6. Избрание ревизионной комиссии общества.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7. Назначение аудиторов Общества.</w:t>
      </w:r>
    </w:p>
    <w:p w:rsidR="00ED34C7" w:rsidRPr="00ED34C7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8. Досрочное прекращение полномочий Генерального директора Общества.</w:t>
      </w:r>
    </w:p>
    <w:p w:rsidR="00F50405" w:rsidRPr="00F50405" w:rsidRDefault="00ED34C7" w:rsidP="00ED34C7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9. Избрание Генерального директора Общества.</w:t>
      </w:r>
    </w:p>
    <w:p w:rsidR="00697A50" w:rsidRPr="00F50405" w:rsidRDefault="00697A50" w:rsidP="00F50405">
      <w:pPr>
        <w:tabs>
          <w:tab w:val="left" w:pos="142"/>
        </w:tabs>
        <w:ind w:left="142" w:hanging="142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вопросам повестки дня:</w:t>
      </w:r>
    </w:p>
    <w:p w:rsidR="006F4C50" w:rsidRPr="00F50405" w:rsidRDefault="000A270D" w:rsidP="000A270D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Утверждение годового отчета, годовой бухгалтерской (финанс</w:t>
      </w:r>
      <w:r w:rsidR="00106DD4" w:rsidRPr="00F50405">
        <w:rPr>
          <w:rFonts w:ascii="Arial Narrow" w:hAnsi="Arial Narrow"/>
          <w:sz w:val="14"/>
          <w:szCs w:val="14"/>
        </w:rPr>
        <w:t>о</w:t>
      </w:r>
      <w:r w:rsidR="00037394" w:rsidRPr="00F50405">
        <w:rPr>
          <w:rFonts w:ascii="Arial Narrow" w:hAnsi="Arial Narrow"/>
          <w:sz w:val="14"/>
          <w:szCs w:val="14"/>
        </w:rPr>
        <w:t>вой) отчетности Общества за 202</w:t>
      </w:r>
      <w:r w:rsidR="00ED34C7">
        <w:rPr>
          <w:rFonts w:ascii="Arial Narrow" w:hAnsi="Arial Narrow"/>
          <w:sz w:val="14"/>
          <w:szCs w:val="14"/>
        </w:rPr>
        <w:t>4</w:t>
      </w:r>
      <w:r w:rsidRPr="00F50405">
        <w:rPr>
          <w:rFonts w:ascii="Arial Narrow" w:hAnsi="Arial Narrow"/>
          <w:sz w:val="14"/>
          <w:szCs w:val="14"/>
        </w:rPr>
        <w:t xml:space="preserve"> год.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F50405" w:rsidTr="00740B98">
        <w:trPr>
          <w:cantSplit/>
          <w:trHeight w:val="291"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sz w:val="14"/>
                <w:szCs w:val="14"/>
              </w:rPr>
              <w:t>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8931C8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  <w:trHeight w:val="202"/>
        </w:trPr>
        <w:tc>
          <w:tcPr>
            <w:tcW w:w="8330" w:type="dxa"/>
          </w:tcPr>
          <w:p w:rsidR="000A270D" w:rsidRPr="00F50405" w:rsidRDefault="000A270D" w:rsidP="00AC317B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F50405" w:rsidRDefault="008931C8" w:rsidP="00AC317B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6F4C50" w:rsidRPr="00F50405" w:rsidRDefault="00697A50" w:rsidP="00837AFF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190C79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AC317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AC317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AC317B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7221F3" w:rsidRPr="00F50405" w:rsidRDefault="00697A50" w:rsidP="00837AFF">
      <w:pPr>
        <w:jc w:val="both"/>
        <w:rPr>
          <w:rFonts w:ascii="Arial Narrow" w:hAnsi="Arial Narrow"/>
          <w:bCs/>
          <w:spacing w:val="-4"/>
          <w:sz w:val="14"/>
          <w:szCs w:val="14"/>
        </w:rPr>
      </w:pP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Формулировка решения, принятого по первому вопросу повестки дня: </w:t>
      </w:r>
      <w:r w:rsidR="007221F3" w:rsidRPr="00F50405">
        <w:rPr>
          <w:rFonts w:ascii="Arial Narrow" w:hAnsi="Arial Narrow"/>
          <w:sz w:val="14"/>
          <w:szCs w:val="14"/>
        </w:rPr>
        <w:t xml:space="preserve"> </w:t>
      </w:r>
      <w:r w:rsidR="00ED34C7" w:rsidRPr="00ED34C7">
        <w:rPr>
          <w:rFonts w:ascii="Arial Narrow" w:hAnsi="Arial Narrow"/>
          <w:bCs/>
          <w:spacing w:val="-4"/>
          <w:sz w:val="14"/>
          <w:szCs w:val="14"/>
        </w:rPr>
        <w:t>Утвердить годовой отчет общества, годовую бухгалтерскую (финансовую) отчётность общества за 2024 год.</w:t>
      </w:r>
    </w:p>
    <w:p w:rsidR="009A37EA" w:rsidRPr="00ED34C7" w:rsidRDefault="00ED34C7" w:rsidP="00ED34C7">
      <w:pPr>
        <w:pStyle w:val="ad"/>
        <w:numPr>
          <w:ilvl w:val="0"/>
          <w:numId w:val="1"/>
        </w:numPr>
        <w:tabs>
          <w:tab w:val="left" w:pos="284"/>
        </w:tabs>
        <w:ind w:left="567" w:hanging="207"/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Распределение прибыли (в том числе выплата дивидендов) и убытков Общества по результатам 2024 отчетного года</w:t>
      </w:r>
      <w:r w:rsidR="00442394" w:rsidRPr="00ED34C7">
        <w:rPr>
          <w:rFonts w:ascii="Arial Narrow" w:hAnsi="Arial Narrow"/>
          <w:sz w:val="14"/>
          <w:szCs w:val="14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F50405" w:rsidTr="00740B98">
        <w:trPr>
          <w:cantSplit/>
          <w:trHeight w:val="291"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 xml:space="preserve">                        </w:t>
            </w:r>
            <w:r w:rsidR="00C87EB0" w:rsidRPr="00F50405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F5040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sz w:val="14"/>
                <w:szCs w:val="14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F50405" w:rsidRDefault="00A506C1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                        </w:t>
            </w:r>
            <w:r w:rsidR="000A270D" w:rsidRPr="00F50405"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740B9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="00A506C1" w:rsidRPr="00F50405">
              <w:rPr>
                <w:rFonts w:ascii="Arial Narrow" w:hAnsi="Arial Narrow"/>
                <w:sz w:val="14"/>
                <w:szCs w:val="14"/>
              </w:rPr>
              <w:t xml:space="preserve">                        </w:t>
            </w:r>
            <w:r w:rsidR="00C87EB0" w:rsidRPr="00F50405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F5040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8931C8"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  <w:trHeight w:val="202"/>
        </w:trPr>
        <w:tc>
          <w:tcPr>
            <w:tcW w:w="8472" w:type="dxa"/>
          </w:tcPr>
          <w:p w:rsidR="000A270D" w:rsidRPr="00F50405" w:rsidRDefault="000A270D" w:rsidP="00740B9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F50405" w:rsidRDefault="008931C8" w:rsidP="00740B98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BA597C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Default="00837AFF" w:rsidP="00F50405">
      <w:pPr>
        <w:jc w:val="both"/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Формулировка решения, принятого по второму вопросу повестки дня:</w:t>
      </w:r>
      <w:r w:rsidRPr="00F50405">
        <w:rPr>
          <w:rFonts w:ascii="Arial Narrow" w:hAnsi="Arial Narrow"/>
          <w:sz w:val="14"/>
          <w:szCs w:val="14"/>
        </w:rPr>
        <w:t xml:space="preserve"> </w:t>
      </w:r>
      <w:r w:rsidR="00ED34C7" w:rsidRPr="00ED34C7">
        <w:rPr>
          <w:rFonts w:ascii="Arial Narrow" w:hAnsi="Arial Narrow"/>
          <w:bCs/>
          <w:sz w:val="14"/>
          <w:szCs w:val="14"/>
        </w:rPr>
        <w:t xml:space="preserve">В связи с убытком по итогам финансового 2024 года решение о распределении чистой прибыли Общества между участниками Общества не принимать. Выплатить дивиденды по привилегированным акциям Общества по итогам 2024 года из нераспределенной прибыли 2022 года: размер дивидендов по привилегированным акциям Общества – 1 (один) рубль 50 копеек на одну привилегированную именную акцию Общества; форма выплаты дивидендов – денежные средства в рублях Российской Федерации; </w:t>
      </w:r>
      <w:proofErr w:type="gramStart"/>
      <w:r w:rsidR="00ED34C7" w:rsidRPr="00ED34C7">
        <w:rPr>
          <w:rFonts w:ascii="Arial Narrow" w:hAnsi="Arial Narrow"/>
          <w:bCs/>
          <w:sz w:val="14"/>
          <w:szCs w:val="14"/>
        </w:rPr>
        <w:t>дата, на которую определяются лица, имеющие право на получение дивидендов: 09.06.2025 г.;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в течение 10 рабочих дней, а другим зарегистрированным в реестре акционеров лицам – в течение 25 рабочих дней с даты, на которую определяются лица, имеющие право на получение дивидендов.</w:t>
      </w:r>
      <w:proofErr w:type="gramEnd"/>
    </w:p>
    <w:p w:rsidR="00ED34C7" w:rsidRPr="00F50405" w:rsidRDefault="00ED34C7" w:rsidP="00ED34C7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Досрочное прекращение полномочий Наблюдательного совета</w:t>
      </w:r>
      <w:r>
        <w:rPr>
          <w:rFonts w:ascii="Arial Narrow" w:hAnsi="Arial Narrow"/>
          <w:sz w:val="14"/>
          <w:szCs w:val="14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ED34C7" w:rsidRPr="00F50405" w:rsidTr="000C73D7">
        <w:trPr>
          <w:cantSplit/>
          <w:trHeight w:val="291"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  <w:trHeight w:val="202"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ED34C7" w:rsidRPr="00F50405" w:rsidRDefault="00ED34C7" w:rsidP="00ED34C7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ED34C7" w:rsidRPr="00F50405" w:rsidRDefault="00ED34C7" w:rsidP="000C73D7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ED34C7" w:rsidRPr="00F50405" w:rsidRDefault="00ED34C7" w:rsidP="000C73D7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ED34C7" w:rsidRPr="00F50405" w:rsidRDefault="00ED34C7" w:rsidP="00ED34C7">
      <w:pPr>
        <w:jc w:val="both"/>
        <w:rPr>
          <w:rFonts w:ascii="Arial Narrow" w:hAnsi="Arial Narrow"/>
          <w:bCs/>
          <w:spacing w:val="-4"/>
          <w:sz w:val="14"/>
          <w:szCs w:val="14"/>
        </w:rPr>
      </w:pP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Формулировка решения, принятого по </w:t>
      </w:r>
      <w:r>
        <w:rPr>
          <w:rFonts w:ascii="Arial Narrow" w:hAnsi="Arial Narrow"/>
          <w:bCs/>
          <w:spacing w:val="-4"/>
          <w:sz w:val="14"/>
          <w:szCs w:val="14"/>
        </w:rPr>
        <w:t>третьему</w:t>
      </w: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 вопросу повестки дня: </w:t>
      </w:r>
      <w:r w:rsidRPr="00F50405">
        <w:rPr>
          <w:rFonts w:ascii="Arial Narrow" w:hAnsi="Arial Narrow"/>
          <w:sz w:val="14"/>
          <w:szCs w:val="14"/>
        </w:rPr>
        <w:t xml:space="preserve"> </w:t>
      </w:r>
      <w:r w:rsidRPr="00ED34C7">
        <w:rPr>
          <w:rFonts w:ascii="Arial Narrow" w:hAnsi="Arial Narrow"/>
          <w:bCs/>
          <w:spacing w:val="-4"/>
          <w:sz w:val="14"/>
          <w:szCs w:val="14"/>
        </w:rPr>
        <w:t>Досрочно прекратить полномочия Наблюдательного совета Общества</w:t>
      </w:r>
      <w:r w:rsidRPr="00ED34C7">
        <w:rPr>
          <w:rFonts w:ascii="Arial Narrow" w:hAnsi="Arial Narrow"/>
          <w:bCs/>
          <w:spacing w:val="-4"/>
          <w:sz w:val="14"/>
          <w:szCs w:val="14"/>
        </w:rPr>
        <w:t>.</w:t>
      </w:r>
    </w:p>
    <w:p w:rsidR="00ED34C7" w:rsidRPr="00F50405" w:rsidRDefault="00ED34C7" w:rsidP="00ED34C7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ED34C7">
        <w:rPr>
          <w:rFonts w:ascii="Arial Narrow" w:hAnsi="Arial Narrow"/>
          <w:sz w:val="14"/>
          <w:szCs w:val="14"/>
        </w:rPr>
        <w:t>Избрание членов Наблюдательного совета Общества на срок до третьего годового общего собрания акционеров с момента избрания</w:t>
      </w:r>
      <w:r w:rsidRPr="00F50405">
        <w:rPr>
          <w:rFonts w:ascii="Arial Narrow" w:hAnsi="Arial Narrow"/>
          <w:sz w:val="14"/>
          <w:szCs w:val="14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ED34C7" w:rsidRPr="00F50405" w:rsidTr="000C73D7">
        <w:trPr>
          <w:cantSplit/>
          <w:trHeight w:val="291"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  <w:trHeight w:val="202"/>
        </w:trPr>
        <w:tc>
          <w:tcPr>
            <w:tcW w:w="8330" w:type="dxa"/>
          </w:tcPr>
          <w:p w:rsidR="00ED34C7" w:rsidRPr="00F50405" w:rsidRDefault="00ED34C7" w:rsidP="000C73D7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ED34C7" w:rsidRPr="00F50405" w:rsidRDefault="00ED34C7" w:rsidP="00ED34C7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ED34C7" w:rsidRPr="00F50405" w:rsidRDefault="00ED34C7" w:rsidP="000C73D7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457" w:type="dxa"/>
          </w:tcPr>
          <w:p w:rsidR="00ED34C7" w:rsidRPr="00F50405" w:rsidRDefault="00ED34C7" w:rsidP="000C73D7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 xml:space="preserve">37 </w:t>
            </w:r>
            <w:r w:rsidRPr="00F50405">
              <w:rPr>
                <w:sz w:val="14"/>
                <w:szCs w:val="14"/>
              </w:rPr>
              <w:t>365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ED34C7" w:rsidRPr="00F50405" w:rsidTr="000C73D7">
        <w:trPr>
          <w:cantSplit/>
        </w:trPr>
        <w:tc>
          <w:tcPr>
            <w:tcW w:w="828" w:type="dxa"/>
            <w:vAlign w:val="center"/>
          </w:tcPr>
          <w:p w:rsidR="00ED34C7" w:rsidRPr="00F50405" w:rsidRDefault="00ED34C7" w:rsidP="000C73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ED34C7" w:rsidRPr="00F50405" w:rsidRDefault="00ED34C7" w:rsidP="000C73D7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ED34C7" w:rsidRPr="00F50405" w:rsidRDefault="00ED34C7" w:rsidP="00ED34C7">
      <w:pPr>
        <w:jc w:val="both"/>
        <w:rPr>
          <w:rFonts w:ascii="Arial Narrow" w:hAnsi="Arial Narrow"/>
          <w:bCs/>
          <w:spacing w:val="-4"/>
          <w:sz w:val="14"/>
          <w:szCs w:val="14"/>
        </w:rPr>
      </w:pP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Формулировка решения, принятого по </w:t>
      </w:r>
      <w:r>
        <w:rPr>
          <w:rFonts w:ascii="Arial Narrow" w:hAnsi="Arial Narrow"/>
          <w:bCs/>
          <w:spacing w:val="-4"/>
          <w:sz w:val="14"/>
          <w:szCs w:val="14"/>
        </w:rPr>
        <w:t>четвертому</w:t>
      </w:r>
      <w:r w:rsidRPr="00F50405">
        <w:rPr>
          <w:rFonts w:ascii="Arial Narrow" w:hAnsi="Arial Narrow"/>
          <w:bCs/>
          <w:spacing w:val="-4"/>
          <w:sz w:val="14"/>
          <w:szCs w:val="14"/>
        </w:rPr>
        <w:t xml:space="preserve"> вопросу повестки дня: </w:t>
      </w:r>
      <w:r w:rsidRPr="00ED34C7">
        <w:rPr>
          <w:rFonts w:ascii="Arial Narrow" w:hAnsi="Arial Narrow"/>
          <w:bCs/>
          <w:spacing w:val="-4"/>
          <w:sz w:val="14"/>
          <w:szCs w:val="14"/>
        </w:rPr>
        <w:t>Избрать членов Наблюдательного совета Общества на срок до третьего годового общего собрания акционеров с момента избрания</w:t>
      </w:r>
      <w:r w:rsidRPr="00ED34C7">
        <w:rPr>
          <w:rFonts w:ascii="Arial Narrow" w:hAnsi="Arial Narrow"/>
          <w:bCs/>
          <w:spacing w:val="-4"/>
          <w:sz w:val="14"/>
          <w:szCs w:val="14"/>
        </w:rPr>
        <w:t>.</w:t>
      </w:r>
    </w:p>
    <w:p w:rsidR="00ED34C7" w:rsidRPr="00F50405" w:rsidRDefault="00ED34C7" w:rsidP="00ED34C7">
      <w:pPr>
        <w:rPr>
          <w:rFonts w:ascii="Arial Narrow" w:hAnsi="Arial Narrow"/>
          <w:bCs/>
          <w:iCs/>
          <w:sz w:val="14"/>
          <w:szCs w:val="14"/>
        </w:rPr>
      </w:pPr>
      <w:r>
        <w:rPr>
          <w:rFonts w:ascii="Arial Narrow" w:hAnsi="Arial Narrow"/>
          <w:bCs/>
          <w:iCs/>
          <w:sz w:val="14"/>
          <w:szCs w:val="14"/>
        </w:rPr>
        <w:t>5</w:t>
      </w:r>
      <w:r w:rsidRPr="00F50405">
        <w:rPr>
          <w:rFonts w:ascii="Arial Narrow" w:hAnsi="Arial Narrow"/>
          <w:bCs/>
          <w:iCs/>
          <w:sz w:val="14"/>
          <w:szCs w:val="14"/>
        </w:rPr>
        <w:t>. Об избрании членов Наблюдательного совета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262 500</w:t>
            </w:r>
          </w:p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262 500</w:t>
            </w:r>
          </w:p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261 555</w:t>
            </w:r>
          </w:p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</w:p>
        </w:tc>
      </w:tr>
      <w:tr w:rsidR="00ED34C7" w:rsidRPr="00F50405" w:rsidTr="000C73D7">
        <w:trPr>
          <w:cantSplit/>
        </w:trPr>
        <w:tc>
          <w:tcPr>
            <w:tcW w:w="8330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 xml:space="preserve"> (99,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%)</w:t>
            </w:r>
          </w:p>
        </w:tc>
      </w:tr>
    </w:tbl>
    <w:p w:rsidR="00ED34C7" w:rsidRPr="00F50405" w:rsidRDefault="00ED34C7" w:rsidP="00ED34C7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ED34C7" w:rsidRPr="00F50405" w:rsidTr="000C73D7">
        <w:trPr>
          <w:cantSplit/>
        </w:trPr>
        <w:tc>
          <w:tcPr>
            <w:tcW w:w="7488" w:type="dxa"/>
            <w:gridSpan w:val="2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 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261 555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№ </w:t>
            </w:r>
            <w:proofErr w:type="gram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п</w:t>
            </w:r>
            <w:proofErr w:type="gramEnd"/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/п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>Кандидат</w:t>
            </w: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</w:rPr>
              <w:t xml:space="preserve">Число голосов 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1.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Акбаров Боходир Фазилович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lastRenderedPageBreak/>
              <w:t>2.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Павлова Людмила Анатольевна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3.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Замятин Сергей Сергеевич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4.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Наседаева</w:t>
            </w:r>
            <w:proofErr w:type="spell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Людмила Ивановна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5.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Ведина Анастасия Евгеньевна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6.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Пименова Елена Леонидовна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846" w:type="dxa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7.</w:t>
            </w:r>
          </w:p>
        </w:tc>
        <w:tc>
          <w:tcPr>
            <w:tcW w:w="6642" w:type="dxa"/>
          </w:tcPr>
          <w:p w:rsidR="00ED34C7" w:rsidRPr="00F50405" w:rsidRDefault="00ED34C7" w:rsidP="000C73D7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Пашинова Ольга Владимировна</w:t>
            </w:r>
          </w:p>
        </w:tc>
        <w:tc>
          <w:tcPr>
            <w:tcW w:w="2083" w:type="dxa"/>
          </w:tcPr>
          <w:p w:rsidR="00ED34C7" w:rsidRPr="00F50405" w:rsidRDefault="00ED34C7" w:rsidP="000C73D7">
            <w:pPr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37 365</w:t>
            </w:r>
          </w:p>
        </w:tc>
      </w:tr>
      <w:tr w:rsidR="00ED34C7" w:rsidRPr="00F50405" w:rsidTr="000C73D7">
        <w:trPr>
          <w:cantSplit/>
        </w:trPr>
        <w:tc>
          <w:tcPr>
            <w:tcW w:w="7488" w:type="dxa"/>
            <w:gridSpan w:val="2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«</w:t>
            </w:r>
            <w:proofErr w:type="spell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Против</w:t>
            </w:r>
            <w:proofErr w:type="spell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0</w:t>
            </w:r>
          </w:p>
        </w:tc>
      </w:tr>
      <w:tr w:rsidR="00ED34C7" w:rsidRPr="00F50405" w:rsidTr="000C73D7">
        <w:trPr>
          <w:cantSplit/>
        </w:trPr>
        <w:tc>
          <w:tcPr>
            <w:tcW w:w="7488" w:type="dxa"/>
            <w:gridSpan w:val="2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«</w:t>
            </w:r>
            <w:proofErr w:type="spellStart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Воздержался</w:t>
            </w:r>
            <w:proofErr w:type="spellEnd"/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ED34C7" w:rsidRPr="00F50405" w:rsidRDefault="00ED34C7" w:rsidP="000C73D7">
            <w:pPr>
              <w:rPr>
                <w:rFonts w:ascii="Arial Narrow" w:hAnsi="Arial Narrow"/>
                <w:bCs/>
                <w:i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iCs/>
                <w:sz w:val="14"/>
                <w:szCs w:val="14"/>
                <w:lang w:val="en-US"/>
              </w:rPr>
              <w:t>0</w:t>
            </w:r>
          </w:p>
        </w:tc>
      </w:tr>
    </w:tbl>
    <w:p w:rsidR="00ED34C7" w:rsidRPr="00F50405" w:rsidRDefault="00ED34C7" w:rsidP="00ED34C7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>
        <w:rPr>
          <w:rFonts w:ascii="Arial Narrow" w:hAnsi="Arial Narrow"/>
          <w:bCs/>
          <w:iCs/>
          <w:sz w:val="14"/>
          <w:szCs w:val="14"/>
        </w:rPr>
        <w:t>пятому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Избрать Наблюдательный совет Общества в количестве 7 (семи) членов в следующем составе: Замятин Сергей Сергеевич, </w:t>
      </w:r>
      <w:proofErr w:type="spellStart"/>
      <w:r w:rsidRPr="00F50405">
        <w:rPr>
          <w:rFonts w:ascii="Arial Narrow" w:hAnsi="Arial Narrow"/>
          <w:bCs/>
          <w:iCs/>
          <w:sz w:val="14"/>
          <w:szCs w:val="14"/>
        </w:rPr>
        <w:t>Наседаева</w:t>
      </w:r>
      <w:proofErr w:type="spellEnd"/>
      <w:r w:rsidRPr="00F50405">
        <w:rPr>
          <w:rFonts w:ascii="Arial Narrow" w:hAnsi="Arial Narrow"/>
          <w:bCs/>
          <w:iCs/>
          <w:sz w:val="14"/>
          <w:szCs w:val="14"/>
        </w:rPr>
        <w:t xml:space="preserve"> Людмила Ивановна, Акбаров Боходир Фазилович, Ведина Анастасия Евгеньевна, Павлова Людмила Анатольевна, </w:t>
      </w:r>
      <w:r>
        <w:rPr>
          <w:rFonts w:ascii="Arial Narrow" w:hAnsi="Arial Narrow"/>
          <w:bCs/>
          <w:iCs/>
          <w:sz w:val="14"/>
          <w:szCs w:val="14"/>
        </w:rPr>
        <w:t>Пименова Елена Леонидовна</w:t>
      </w:r>
      <w:r w:rsidRPr="00F50405">
        <w:rPr>
          <w:rFonts w:ascii="Arial Narrow" w:hAnsi="Arial Narrow"/>
          <w:bCs/>
          <w:iCs/>
          <w:sz w:val="14"/>
          <w:szCs w:val="14"/>
        </w:rPr>
        <w:t>, Пашинова Ольга Владимировна.</w:t>
      </w:r>
    </w:p>
    <w:p w:rsidR="00740B98" w:rsidRPr="00F50405" w:rsidRDefault="00ED34C7" w:rsidP="00740B98">
      <w:pPr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6</w:t>
      </w:r>
      <w:r w:rsidR="00740B98" w:rsidRPr="00F50405">
        <w:rPr>
          <w:rFonts w:ascii="Arial Narrow" w:hAnsi="Arial Narrow"/>
          <w:sz w:val="14"/>
          <w:szCs w:val="14"/>
        </w:rPr>
        <w:t>.</w:t>
      </w:r>
      <w:r w:rsidRPr="00ED34C7">
        <w:t xml:space="preserve"> </w:t>
      </w:r>
      <w:r w:rsidRPr="00ED34C7">
        <w:rPr>
          <w:rFonts w:ascii="Arial Narrow" w:hAnsi="Arial Narrow"/>
          <w:sz w:val="14"/>
          <w:szCs w:val="14"/>
        </w:rPr>
        <w:t>Избрание ревизионной комиссии общества</w:t>
      </w:r>
      <w:r w:rsidR="00740B98" w:rsidRPr="00F50405">
        <w:rPr>
          <w:rFonts w:ascii="Arial Narrow" w:hAnsi="Arial Narrow"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F50405" w:rsidTr="00740B98">
        <w:trPr>
          <w:cantSplit/>
        </w:trPr>
        <w:tc>
          <w:tcPr>
            <w:tcW w:w="8330" w:type="dxa"/>
          </w:tcPr>
          <w:p w:rsidR="000A270D" w:rsidRPr="00F50405" w:rsidRDefault="000A270D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F50405" w:rsidRDefault="000A270D" w:rsidP="00740B98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740B98">
            <w:pPr>
              <w:keepNext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740B98" w:rsidRPr="00F50405" w:rsidTr="00106DD4">
        <w:trPr>
          <w:cantSplit/>
          <w:trHeight w:val="417"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740B98" w:rsidRPr="00F50405" w:rsidRDefault="00106DD4" w:rsidP="00740B98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25 988</w:t>
            </w:r>
          </w:p>
        </w:tc>
      </w:tr>
      <w:tr w:rsidR="00740B98" w:rsidRPr="00F50405" w:rsidTr="00740B98">
        <w:trPr>
          <w:cantSplit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740B98" w:rsidRPr="00F50405" w:rsidRDefault="008931C8" w:rsidP="00740B98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25 853</w:t>
            </w:r>
          </w:p>
        </w:tc>
      </w:tr>
      <w:tr w:rsidR="00740B98" w:rsidRPr="00F50405" w:rsidTr="00740B98">
        <w:trPr>
          <w:cantSplit/>
        </w:trPr>
        <w:tc>
          <w:tcPr>
            <w:tcW w:w="8330" w:type="dxa"/>
          </w:tcPr>
          <w:p w:rsidR="00740B98" w:rsidRPr="00F50405" w:rsidRDefault="00740B98" w:rsidP="00740B98">
            <w:pPr>
              <w:keepNext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740B98" w:rsidRPr="00F50405" w:rsidRDefault="00740B98" w:rsidP="00106DD4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 xml:space="preserve"> (99,</w:t>
            </w:r>
            <w:r w:rsidR="008931C8" w:rsidRPr="00F50405">
              <w:rPr>
                <w:rFonts w:ascii="Arial Narrow" w:hAnsi="Arial Narrow"/>
                <w:sz w:val="14"/>
                <w:szCs w:val="14"/>
              </w:rPr>
              <w:t>48</w:t>
            </w: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740B98">
      <w:pPr>
        <w:tabs>
          <w:tab w:val="left" w:pos="540"/>
        </w:tabs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вопросу повестки дня:</w:t>
      </w:r>
    </w:p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1.</w:t>
      </w:r>
      <w:r w:rsidRPr="00F50405">
        <w:rPr>
          <w:rFonts w:ascii="Arial Narrow" w:hAnsi="Arial Narrow"/>
          <w:sz w:val="14"/>
          <w:szCs w:val="14"/>
        </w:rPr>
        <w:tab/>
        <w:t>Хманова Надежда Николаевна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1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41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772675">
        <w:trPr>
          <w:cantSplit/>
          <w:trHeight w:val="155"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2.</w:t>
      </w:r>
      <w:r w:rsidRPr="00F50405">
        <w:rPr>
          <w:rFonts w:ascii="Arial Narrow" w:hAnsi="Arial Narrow"/>
          <w:sz w:val="14"/>
          <w:szCs w:val="14"/>
        </w:rPr>
        <w:tab/>
      </w:r>
      <w:r w:rsidR="00037394" w:rsidRPr="00F50405">
        <w:rPr>
          <w:rFonts w:ascii="Arial Narrow" w:hAnsi="Arial Narrow"/>
          <w:sz w:val="14"/>
          <w:szCs w:val="14"/>
        </w:rPr>
        <w:t>Новикова Ирина Александровна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04269D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3.</w:t>
      </w:r>
      <w:r w:rsidRPr="00F50405">
        <w:rPr>
          <w:rFonts w:ascii="Arial Narrow" w:hAnsi="Arial Narrow"/>
          <w:sz w:val="14"/>
          <w:szCs w:val="14"/>
        </w:rPr>
        <w:tab/>
      </w:r>
      <w:r w:rsidR="00740B98" w:rsidRPr="00F50405">
        <w:rPr>
          <w:rFonts w:ascii="Arial Narrow" w:hAnsi="Arial Narrow"/>
          <w:sz w:val="14"/>
          <w:szCs w:val="14"/>
        </w:rPr>
        <w:t>Кочкина Елена Юрьевна</w:t>
      </w:r>
    </w:p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Не голосовали</w:t>
            </w:r>
          </w:p>
        </w:tc>
      </w:tr>
      <w:tr w:rsidR="008931C8" w:rsidRPr="00F50405" w:rsidTr="00E27449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</w:tcPr>
          <w:p w:rsidR="008931C8" w:rsidRPr="00F50405" w:rsidRDefault="008931C8" w:rsidP="008931C8">
            <w:pPr>
              <w:jc w:val="right"/>
              <w:rPr>
                <w:sz w:val="14"/>
                <w:szCs w:val="14"/>
              </w:rPr>
            </w:pPr>
            <w:r w:rsidRPr="00F50405">
              <w:rPr>
                <w:sz w:val="14"/>
                <w:szCs w:val="14"/>
                <w:lang w:val="en-US"/>
              </w:rPr>
              <w:t>25 853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F50405" w:rsidRDefault="008931C8" w:rsidP="000A270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F50405" w:rsidRDefault="000A270D" w:rsidP="000A270D">
            <w:pPr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jc w:val="both"/>
        <w:rPr>
          <w:rFonts w:ascii="Arial Narrow" w:hAnsi="Arial Narrow"/>
          <w:sz w:val="14"/>
          <w:szCs w:val="14"/>
        </w:rPr>
      </w:pPr>
      <w:r w:rsidRPr="00F50405">
        <w:rPr>
          <w:rFonts w:ascii="Arial Narrow" w:hAnsi="Arial Narrow"/>
          <w:sz w:val="14"/>
          <w:szCs w:val="14"/>
        </w:rPr>
        <w:t xml:space="preserve">Формулировка решения, принятого по </w:t>
      </w:r>
      <w:r w:rsidR="00ED34C7">
        <w:rPr>
          <w:rFonts w:ascii="Arial Narrow" w:hAnsi="Arial Narrow"/>
          <w:sz w:val="14"/>
          <w:szCs w:val="14"/>
        </w:rPr>
        <w:t>шестому</w:t>
      </w:r>
      <w:r w:rsidRPr="00F50405">
        <w:rPr>
          <w:rFonts w:ascii="Arial Narrow" w:hAnsi="Arial Narrow"/>
          <w:sz w:val="14"/>
          <w:szCs w:val="14"/>
        </w:rPr>
        <w:t xml:space="preserve"> вопросу повестки дня: Избрать ревизионную комиссию Общества в количестве 3 (трех) членов в следующем составе: Хманова Надежда Николаевна, </w:t>
      </w:r>
      <w:r w:rsidR="00037394" w:rsidRPr="00F50405">
        <w:rPr>
          <w:rFonts w:ascii="Arial Narrow" w:hAnsi="Arial Narrow"/>
          <w:sz w:val="14"/>
          <w:szCs w:val="14"/>
        </w:rPr>
        <w:t>Новикова Ирина Александровна</w:t>
      </w:r>
      <w:r w:rsidRPr="00F50405">
        <w:rPr>
          <w:rFonts w:ascii="Arial Narrow" w:hAnsi="Arial Narrow"/>
          <w:sz w:val="14"/>
          <w:szCs w:val="14"/>
        </w:rPr>
        <w:t xml:space="preserve">, </w:t>
      </w:r>
      <w:r w:rsidR="00740B98" w:rsidRPr="00F50405">
        <w:rPr>
          <w:rFonts w:ascii="Arial Narrow" w:hAnsi="Arial Narrow"/>
          <w:sz w:val="14"/>
          <w:szCs w:val="14"/>
        </w:rPr>
        <w:t>Кочкина Елена Юрьевна</w:t>
      </w:r>
      <w:r w:rsidRPr="00F50405">
        <w:rPr>
          <w:rFonts w:ascii="Arial Narrow" w:hAnsi="Arial Narrow"/>
          <w:sz w:val="14"/>
          <w:szCs w:val="14"/>
        </w:rPr>
        <w:t>.</w:t>
      </w:r>
    </w:p>
    <w:p w:rsidR="000A270D" w:rsidRPr="00F50405" w:rsidRDefault="00ED34C7" w:rsidP="000A270D">
      <w:pPr>
        <w:rPr>
          <w:rFonts w:ascii="Arial Narrow" w:hAnsi="Arial Narrow"/>
          <w:bCs/>
          <w:sz w:val="14"/>
          <w:szCs w:val="14"/>
        </w:rPr>
      </w:pPr>
      <w:r>
        <w:rPr>
          <w:rFonts w:ascii="Arial Narrow" w:hAnsi="Arial Narrow"/>
          <w:bCs/>
          <w:sz w:val="14"/>
          <w:szCs w:val="14"/>
        </w:rPr>
        <w:t>7</w:t>
      </w:r>
      <w:r w:rsidR="000A270D" w:rsidRPr="00F50405">
        <w:rPr>
          <w:rFonts w:ascii="Arial Narrow" w:hAnsi="Arial Narrow"/>
          <w:bCs/>
          <w:sz w:val="14"/>
          <w:szCs w:val="14"/>
        </w:rPr>
        <w:t xml:space="preserve">. </w:t>
      </w:r>
      <w:r w:rsidRPr="00ED34C7">
        <w:rPr>
          <w:rFonts w:ascii="Arial Narrow" w:hAnsi="Arial Narrow"/>
          <w:bCs/>
          <w:sz w:val="14"/>
          <w:szCs w:val="14"/>
        </w:rPr>
        <w:t>Назначение аудиторов Общества</w:t>
      </w:r>
      <w:r w:rsidR="000A270D" w:rsidRPr="00F50405">
        <w:rPr>
          <w:rFonts w:ascii="Arial Narrow" w:hAnsi="Arial Narrow"/>
          <w:bCs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F50405">
              <w:rPr>
                <w:rFonts w:ascii="Arial Narrow" w:hAnsi="Arial Narrow"/>
                <w:bCs/>
                <w:sz w:val="14"/>
                <w:szCs w:val="14"/>
              </w:rPr>
              <w:t>п. 4.24 Положения, утвержденного Банком России от 16.11.2018 г. № 660-П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0A270D" w:rsidRPr="00F50405" w:rsidTr="00740B98">
        <w:trPr>
          <w:cantSplit/>
        </w:trPr>
        <w:tc>
          <w:tcPr>
            <w:tcW w:w="8472" w:type="dxa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F50405" w:rsidRDefault="00C87EB0" w:rsidP="00740B98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="00740B98"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="008931C8"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="000A270D"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0A270D" w:rsidRPr="00F50405" w:rsidRDefault="000A270D" w:rsidP="000A270D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8931C8" w:rsidRPr="00F50405" w:rsidTr="00C7558E">
        <w:trPr>
          <w:cantSplit/>
        </w:trPr>
        <w:tc>
          <w:tcPr>
            <w:tcW w:w="828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8931C8" w:rsidRPr="00F50405" w:rsidRDefault="008931C8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F50405" w:rsidRDefault="008931C8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0A270D" w:rsidRPr="00F50405" w:rsidTr="000A270D">
        <w:trPr>
          <w:cantSplit/>
        </w:trPr>
        <w:tc>
          <w:tcPr>
            <w:tcW w:w="82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F50405" w:rsidRDefault="000A270D" w:rsidP="000A270D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0A270D" w:rsidRPr="00F50405" w:rsidRDefault="000A270D" w:rsidP="000A270D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="00ED34C7">
        <w:rPr>
          <w:rFonts w:ascii="Arial Narrow" w:hAnsi="Arial Narrow"/>
          <w:bCs/>
          <w:iCs/>
          <w:sz w:val="14"/>
          <w:szCs w:val="14"/>
        </w:rPr>
        <w:t>седьмому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</w:t>
      </w:r>
      <w:r w:rsidR="00ED34C7" w:rsidRPr="00ED34C7">
        <w:rPr>
          <w:rFonts w:ascii="Arial Narrow" w:hAnsi="Arial Narrow"/>
          <w:bCs/>
          <w:iCs/>
          <w:sz w:val="14"/>
          <w:szCs w:val="14"/>
        </w:rPr>
        <w:t xml:space="preserve">Назначить аудиторскими организациями Общества для осуществления проверки финансово-хозяйственной деятельности Общества: ООО «фирма </w:t>
      </w:r>
      <w:proofErr w:type="spellStart"/>
      <w:r w:rsidR="00ED34C7" w:rsidRPr="00ED34C7">
        <w:rPr>
          <w:rFonts w:ascii="Arial Narrow" w:hAnsi="Arial Narrow"/>
          <w:bCs/>
          <w:iCs/>
          <w:sz w:val="14"/>
          <w:szCs w:val="14"/>
        </w:rPr>
        <w:t>Финаудит</w:t>
      </w:r>
      <w:proofErr w:type="spellEnd"/>
      <w:r w:rsidR="00ED34C7" w:rsidRPr="00ED34C7">
        <w:rPr>
          <w:rFonts w:ascii="Arial Narrow" w:hAnsi="Arial Narrow"/>
          <w:bCs/>
          <w:iCs/>
          <w:sz w:val="14"/>
          <w:szCs w:val="14"/>
        </w:rPr>
        <w:t>» (ОГРН 1177746195956), АО «РОСКОНСАЛТИНГ» (ОГРН 1027739572090)</w:t>
      </w:r>
      <w:r w:rsidR="00F50405" w:rsidRPr="00F50405">
        <w:rPr>
          <w:rFonts w:ascii="Arial Narrow" w:hAnsi="Arial Narrow"/>
          <w:bCs/>
          <w:iCs/>
          <w:sz w:val="14"/>
          <w:szCs w:val="14"/>
        </w:rPr>
        <w:t>.</w:t>
      </w:r>
    </w:p>
    <w:p w:rsidR="00F50405" w:rsidRPr="00F50405" w:rsidRDefault="00ED34C7" w:rsidP="00F50405">
      <w:pPr>
        <w:rPr>
          <w:rFonts w:ascii="Arial Narrow" w:hAnsi="Arial Narrow"/>
          <w:bCs/>
          <w:sz w:val="14"/>
          <w:szCs w:val="14"/>
        </w:rPr>
      </w:pPr>
      <w:r w:rsidRPr="00ED34C7">
        <w:rPr>
          <w:rFonts w:ascii="Arial Narrow" w:hAnsi="Arial Narrow"/>
          <w:bCs/>
          <w:sz w:val="14"/>
          <w:szCs w:val="14"/>
        </w:rPr>
        <w:t>8.Досрочное прекращение полномочий Генерального директора Общества</w:t>
      </w:r>
      <w:r w:rsidR="00F50405" w:rsidRPr="00F50405">
        <w:rPr>
          <w:rFonts w:ascii="Arial Narrow" w:hAnsi="Arial Narrow"/>
          <w:bCs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ED34C7" w:rsidRPr="00ED34C7" w:rsidRDefault="00F50405" w:rsidP="00ED34C7">
      <w:pPr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="00ED34C7">
        <w:rPr>
          <w:rFonts w:ascii="Arial Narrow" w:hAnsi="Arial Narrow"/>
          <w:bCs/>
          <w:iCs/>
          <w:sz w:val="14"/>
          <w:szCs w:val="14"/>
        </w:rPr>
        <w:t>восьмому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</w:t>
      </w:r>
      <w:r w:rsidR="00ED34C7" w:rsidRPr="00ED34C7">
        <w:rPr>
          <w:rFonts w:ascii="Arial Narrow" w:hAnsi="Arial Narrow"/>
          <w:bCs/>
          <w:iCs/>
          <w:sz w:val="14"/>
          <w:szCs w:val="14"/>
        </w:rPr>
        <w:t xml:space="preserve">Досрочно прекратить полномочия Генерального директора Общества Пашиновой Ольги Владимировны </w:t>
      </w:r>
    </w:p>
    <w:p w:rsidR="00F50405" w:rsidRPr="00F50405" w:rsidRDefault="00ED34C7" w:rsidP="00ED34C7">
      <w:pPr>
        <w:rPr>
          <w:rFonts w:ascii="Arial Narrow" w:hAnsi="Arial Narrow"/>
          <w:bCs/>
          <w:iCs/>
          <w:sz w:val="14"/>
          <w:szCs w:val="14"/>
        </w:rPr>
      </w:pPr>
      <w:r w:rsidRPr="00ED34C7">
        <w:rPr>
          <w:rFonts w:ascii="Arial Narrow" w:hAnsi="Arial Narrow"/>
          <w:bCs/>
          <w:iCs/>
          <w:sz w:val="14"/>
          <w:szCs w:val="14"/>
        </w:rPr>
        <w:t>29 мая 2025 года</w:t>
      </w:r>
      <w:r w:rsidR="00F50405" w:rsidRPr="00F50405">
        <w:rPr>
          <w:rFonts w:ascii="Arial Narrow" w:hAnsi="Arial Narrow"/>
          <w:bCs/>
          <w:iCs/>
          <w:sz w:val="14"/>
          <w:szCs w:val="14"/>
        </w:rPr>
        <w:t>.</w:t>
      </w:r>
    </w:p>
    <w:p w:rsidR="00F50405" w:rsidRPr="00F50405" w:rsidRDefault="00ED34C7" w:rsidP="00F50405">
      <w:pPr>
        <w:rPr>
          <w:rFonts w:ascii="Arial Narrow" w:hAnsi="Arial Narrow"/>
          <w:bCs/>
          <w:sz w:val="14"/>
          <w:szCs w:val="14"/>
        </w:rPr>
      </w:pPr>
      <w:r>
        <w:rPr>
          <w:rFonts w:ascii="Arial Narrow" w:hAnsi="Arial Narrow"/>
          <w:bCs/>
          <w:sz w:val="14"/>
          <w:szCs w:val="14"/>
        </w:rPr>
        <w:t>9</w:t>
      </w:r>
      <w:r w:rsidR="00F50405" w:rsidRPr="00F50405">
        <w:rPr>
          <w:rFonts w:ascii="Arial Narrow" w:hAnsi="Arial Narrow"/>
          <w:bCs/>
          <w:sz w:val="14"/>
          <w:szCs w:val="14"/>
        </w:rPr>
        <w:t xml:space="preserve">. </w:t>
      </w:r>
      <w:r w:rsidRPr="00ED34C7">
        <w:rPr>
          <w:rFonts w:ascii="Arial Narrow" w:hAnsi="Arial Narrow"/>
          <w:bCs/>
          <w:sz w:val="14"/>
          <w:szCs w:val="14"/>
        </w:rPr>
        <w:t>Избрание Генерального директора Общества</w:t>
      </w:r>
      <w:r w:rsidR="00F50405" w:rsidRPr="00F50405">
        <w:rPr>
          <w:rFonts w:ascii="Arial Narrow" w:hAnsi="Arial Narrow"/>
          <w:bCs/>
          <w:sz w:val="14"/>
          <w:szCs w:val="1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37 500</w:t>
            </w:r>
          </w:p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37 365</w:t>
            </w:r>
          </w:p>
        </w:tc>
      </w:tr>
      <w:tr w:rsidR="00F50405" w:rsidRPr="00F50405" w:rsidTr="000F73A7">
        <w:trPr>
          <w:cantSplit/>
        </w:trPr>
        <w:tc>
          <w:tcPr>
            <w:tcW w:w="8472" w:type="dxa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есть</w:t>
            </w:r>
            <w:proofErr w:type="spellEnd"/>
            <w:proofErr w:type="gramEnd"/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9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9,</w:t>
            </w:r>
            <w:r w:rsidRPr="00F50405">
              <w:rPr>
                <w:rFonts w:ascii="Arial Narrow" w:hAnsi="Arial Narrow"/>
                <w:bCs/>
                <w:sz w:val="14"/>
                <w:szCs w:val="14"/>
              </w:rPr>
              <w:t>64</w:t>
            </w: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%)</w:t>
            </w:r>
          </w:p>
        </w:tc>
      </w:tr>
    </w:tbl>
    <w:p w:rsidR="00F50405" w:rsidRPr="00F50405" w:rsidRDefault="00F50405" w:rsidP="00F50405">
      <w:pPr>
        <w:rPr>
          <w:rFonts w:ascii="Arial Narrow" w:hAnsi="Arial Narrow"/>
          <w:bCs/>
          <w:sz w:val="14"/>
          <w:szCs w:val="14"/>
        </w:rPr>
      </w:pPr>
      <w:r w:rsidRPr="00F50405">
        <w:rPr>
          <w:rFonts w:ascii="Arial Narrow" w:hAnsi="Arial Narrow"/>
          <w:bCs/>
          <w:sz w:val="14"/>
          <w:szCs w:val="14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Всего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«За»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Не голосовали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Голоса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</w:tcPr>
          <w:p w:rsidR="00F50405" w:rsidRPr="00F50405" w:rsidRDefault="00F50405" w:rsidP="000F73A7">
            <w:pPr>
              <w:rPr>
                <w:sz w:val="14"/>
                <w:szCs w:val="14"/>
              </w:rPr>
            </w:pPr>
            <w:r w:rsidRPr="00F50405">
              <w:rPr>
                <w:rFonts w:ascii="Arial Narrow" w:hAnsi="Arial Narrow"/>
                <w:sz w:val="14"/>
                <w:szCs w:val="14"/>
                <w:lang w:val="en-US"/>
              </w:rPr>
              <w:t>37 365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</w:t>
            </w:r>
          </w:p>
        </w:tc>
      </w:tr>
      <w:tr w:rsidR="00F50405" w:rsidRPr="00F50405" w:rsidTr="000F73A7">
        <w:trPr>
          <w:cantSplit/>
        </w:trPr>
        <w:tc>
          <w:tcPr>
            <w:tcW w:w="82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</w:rPr>
              <w:t>%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F50405" w:rsidRPr="00F50405" w:rsidRDefault="00F50405" w:rsidP="000F73A7">
            <w:pPr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F50405">
              <w:rPr>
                <w:rFonts w:ascii="Arial Narrow" w:hAnsi="Arial Narrow"/>
                <w:bCs/>
                <w:sz w:val="14"/>
                <w:szCs w:val="14"/>
                <w:lang w:val="en-US"/>
              </w:rPr>
              <w:t>0,00</w:t>
            </w:r>
          </w:p>
        </w:tc>
      </w:tr>
    </w:tbl>
    <w:p w:rsidR="00F50405" w:rsidRPr="00F50405" w:rsidRDefault="00F50405" w:rsidP="00ED34C7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Формулировка решения, принятого по </w:t>
      </w:r>
      <w:r w:rsidR="00ED34C7">
        <w:rPr>
          <w:rFonts w:ascii="Arial Narrow" w:hAnsi="Arial Narrow"/>
          <w:bCs/>
          <w:iCs/>
          <w:sz w:val="14"/>
          <w:szCs w:val="14"/>
        </w:rPr>
        <w:t>девятому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вопросу повестки дня: </w:t>
      </w:r>
      <w:r w:rsidR="00ED34C7" w:rsidRPr="00ED34C7">
        <w:rPr>
          <w:rFonts w:ascii="Arial Narrow" w:hAnsi="Arial Narrow"/>
          <w:bCs/>
          <w:iCs/>
          <w:sz w:val="14"/>
          <w:szCs w:val="14"/>
        </w:rPr>
        <w:t xml:space="preserve">Избрать Генеральным директором Общества </w:t>
      </w:r>
      <w:proofErr w:type="spellStart"/>
      <w:r w:rsidR="00ED34C7" w:rsidRPr="00ED34C7">
        <w:rPr>
          <w:rFonts w:ascii="Arial Narrow" w:hAnsi="Arial Narrow"/>
          <w:bCs/>
          <w:iCs/>
          <w:sz w:val="14"/>
          <w:szCs w:val="14"/>
        </w:rPr>
        <w:t>Почевиченкову</w:t>
      </w:r>
      <w:proofErr w:type="spellEnd"/>
      <w:r w:rsidR="00ED34C7" w:rsidRPr="00ED34C7">
        <w:rPr>
          <w:rFonts w:ascii="Arial Narrow" w:hAnsi="Arial Narrow"/>
          <w:bCs/>
          <w:iCs/>
          <w:sz w:val="14"/>
          <w:szCs w:val="14"/>
        </w:rPr>
        <w:t xml:space="preserve"> Елену Александровну сроком на пять лет с 30 мая 2025 года по 29 мая 2030 года</w:t>
      </w:r>
      <w:r w:rsidRPr="00F50405">
        <w:rPr>
          <w:rFonts w:ascii="Arial Narrow" w:hAnsi="Arial Narrow"/>
          <w:bCs/>
          <w:iCs/>
          <w:sz w:val="14"/>
          <w:szCs w:val="14"/>
        </w:rPr>
        <w:t>.</w:t>
      </w:r>
    </w:p>
    <w:p w:rsidR="009B36B5" w:rsidRPr="00F50405" w:rsidRDefault="009B36B5" w:rsidP="00740B98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9B36B5" w:rsidRPr="00F50405" w:rsidRDefault="009B36B5" w:rsidP="00C87EB0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A506C1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Председательствующий на </w:t>
      </w:r>
      <w:r w:rsidR="00ED34C7">
        <w:rPr>
          <w:rFonts w:ascii="Arial Narrow" w:hAnsi="Arial Narrow"/>
          <w:bCs/>
          <w:iCs/>
          <w:sz w:val="14"/>
          <w:szCs w:val="14"/>
        </w:rPr>
        <w:t>заседании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</w:t>
      </w:r>
      <w:r w:rsidR="00ED34C7">
        <w:rPr>
          <w:rFonts w:ascii="Arial Narrow" w:hAnsi="Arial Narrow"/>
          <w:bCs/>
          <w:iCs/>
          <w:sz w:val="14"/>
          <w:szCs w:val="14"/>
        </w:rPr>
        <w:t>общего собрания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               </w:t>
      </w:r>
      <w:r w:rsidR="00ED34C7">
        <w:rPr>
          <w:rFonts w:ascii="Arial Narrow" w:hAnsi="Arial Narrow"/>
          <w:bCs/>
          <w:iCs/>
          <w:sz w:val="14"/>
          <w:szCs w:val="14"/>
        </w:rPr>
        <w:t xml:space="preserve"> 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подпись 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="008931C8" w:rsidRPr="00F50405">
        <w:rPr>
          <w:rFonts w:ascii="Arial Narrow" w:hAnsi="Arial Narrow"/>
          <w:bCs/>
          <w:iCs/>
          <w:sz w:val="14"/>
          <w:szCs w:val="14"/>
        </w:rPr>
        <w:t>А.Е. Ведина</w:t>
      </w:r>
      <w:r w:rsidR="00106DD4" w:rsidRPr="00F50405">
        <w:rPr>
          <w:rFonts w:ascii="Arial Narrow" w:hAnsi="Arial Narrow"/>
          <w:bCs/>
          <w:iCs/>
          <w:sz w:val="14"/>
          <w:szCs w:val="14"/>
        </w:rPr>
        <w:t xml:space="preserve">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  <w:t xml:space="preserve">       </w:t>
      </w:r>
    </w:p>
    <w:p w:rsidR="00A506C1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</w:p>
    <w:p w:rsidR="009B36B5" w:rsidRPr="00F50405" w:rsidRDefault="00A506C1" w:rsidP="00A506C1">
      <w:pPr>
        <w:jc w:val="both"/>
        <w:rPr>
          <w:rFonts w:ascii="Arial Narrow" w:hAnsi="Arial Narrow"/>
          <w:bCs/>
          <w:iCs/>
          <w:sz w:val="14"/>
          <w:szCs w:val="14"/>
        </w:rPr>
      </w:pPr>
      <w:r w:rsidRPr="00F50405">
        <w:rPr>
          <w:rFonts w:ascii="Arial Narrow" w:hAnsi="Arial Narrow"/>
          <w:bCs/>
          <w:iCs/>
          <w:sz w:val="14"/>
          <w:szCs w:val="14"/>
        </w:rPr>
        <w:t xml:space="preserve">Секретарь </w:t>
      </w:r>
      <w:r w:rsidR="00ED34C7">
        <w:rPr>
          <w:rFonts w:ascii="Arial Narrow" w:hAnsi="Arial Narrow"/>
          <w:bCs/>
          <w:iCs/>
          <w:sz w:val="14"/>
          <w:szCs w:val="14"/>
        </w:rPr>
        <w:t>общего собрания</w:t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</w:t>
      </w:r>
      <w:r w:rsidR="00ED34C7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 xml:space="preserve">                                             подпись                                 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  <w:r w:rsidR="00106DD4" w:rsidRPr="00F50405">
        <w:rPr>
          <w:rFonts w:ascii="Arial Narrow" w:hAnsi="Arial Narrow"/>
          <w:bCs/>
          <w:iCs/>
          <w:sz w:val="14"/>
          <w:szCs w:val="14"/>
        </w:rPr>
        <w:t>Е.Ю. Кочкина</w:t>
      </w:r>
      <w:r w:rsidRPr="00F50405">
        <w:rPr>
          <w:rFonts w:ascii="Arial Narrow" w:hAnsi="Arial Narrow"/>
          <w:bCs/>
          <w:iCs/>
          <w:sz w:val="14"/>
          <w:szCs w:val="14"/>
        </w:rPr>
        <w:tab/>
      </w:r>
    </w:p>
    <w:sectPr w:rsidR="009B36B5" w:rsidRPr="00F50405" w:rsidSect="00F50405">
      <w:footerReference w:type="even" r:id="rId9"/>
      <w:footerReference w:type="default" r:id="rId10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A2" w:rsidRDefault="00CB1DA2">
      <w:r>
        <w:separator/>
      </w:r>
    </w:p>
  </w:endnote>
  <w:endnote w:type="continuationSeparator" w:id="0">
    <w:p w:rsidR="00CB1DA2" w:rsidRDefault="00CB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9DB">
      <w:rPr>
        <w:rStyle w:val="a6"/>
        <w:noProof/>
      </w:rPr>
      <w:t>1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A2" w:rsidRDefault="00CB1DA2">
      <w:r>
        <w:separator/>
      </w:r>
    </w:p>
  </w:footnote>
  <w:footnote w:type="continuationSeparator" w:id="0">
    <w:p w:rsidR="00CB1DA2" w:rsidRDefault="00CB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3">
    <w:nsid w:val="5F6B4FB2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4">
    <w:nsid w:val="73C23628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946D0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249DB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0287"/>
    <w:rsid w:val="00B533F1"/>
    <w:rsid w:val="00B54832"/>
    <w:rsid w:val="00B56921"/>
    <w:rsid w:val="00B6272D"/>
    <w:rsid w:val="00B62A8A"/>
    <w:rsid w:val="00B74093"/>
    <w:rsid w:val="00BF3DF6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87EB0"/>
    <w:rsid w:val="00CA0030"/>
    <w:rsid w:val="00CA2254"/>
    <w:rsid w:val="00CA5167"/>
    <w:rsid w:val="00CB1DA2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2DE2"/>
    <w:rsid w:val="00EA4861"/>
    <w:rsid w:val="00EA7C96"/>
    <w:rsid w:val="00EA7EE7"/>
    <w:rsid w:val="00ED34C7"/>
    <w:rsid w:val="00ED5C29"/>
    <w:rsid w:val="00EE2FCA"/>
    <w:rsid w:val="00F36057"/>
    <w:rsid w:val="00F46176"/>
    <w:rsid w:val="00F50405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F56E-3F7D-47C5-A7EC-D14FA67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4</cp:revision>
  <cp:lastPrinted>2021-07-02T12:30:00Z</cp:lastPrinted>
  <dcterms:created xsi:type="dcterms:W3CDTF">2025-05-29T12:44:00Z</dcterms:created>
  <dcterms:modified xsi:type="dcterms:W3CDTF">2025-05-29T13:11:00Z</dcterms:modified>
</cp:coreProperties>
</file>